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                                                  </w:t>
      </w: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 </w:t>
      </w:r>
    </w:p>
    <w:p w:rsidR="00473763" w:rsidRPr="00473763" w:rsidRDefault="00473763" w:rsidP="00473763">
      <w:pPr>
        <w:pStyle w:val="NormalWeb"/>
        <w:spacing w:before="0" w:beforeAutospacing="0" w:after="0" w:afterAutospacing="0" w:line="480" w:lineRule="auto"/>
        <w:jc w:val="center"/>
        <w:rPr>
          <w:color w:val="0E101A"/>
        </w:rPr>
      </w:pPr>
      <w:r w:rsidRPr="00473763">
        <w:rPr>
          <w:color w:val="0E101A"/>
        </w:rPr>
        <w:t>Report on Research Paper</w:t>
      </w:r>
    </w:p>
    <w:p w:rsidR="00473763" w:rsidRPr="00473763" w:rsidRDefault="00473763" w:rsidP="00473763">
      <w:pPr>
        <w:pStyle w:val="NormalWeb"/>
        <w:spacing w:before="0" w:beforeAutospacing="0" w:after="0" w:afterAutospacing="0" w:line="480" w:lineRule="auto"/>
        <w:jc w:val="center"/>
        <w:rPr>
          <w:color w:val="0E101A"/>
        </w:rPr>
      </w:pPr>
      <w:r w:rsidRPr="00473763">
        <w:rPr>
          <w:color w:val="0E101A"/>
        </w:rPr>
        <w:t>Name</w:t>
      </w:r>
    </w:p>
    <w:p w:rsidR="00473763" w:rsidRPr="00473763" w:rsidRDefault="00473763" w:rsidP="00473763">
      <w:pPr>
        <w:pStyle w:val="NormalWeb"/>
        <w:spacing w:before="0" w:beforeAutospacing="0" w:after="0" w:afterAutospacing="0" w:line="480" w:lineRule="auto"/>
        <w:jc w:val="center"/>
        <w:rPr>
          <w:color w:val="0E101A"/>
        </w:rPr>
      </w:pPr>
      <w:r w:rsidRPr="00473763">
        <w:rPr>
          <w:color w:val="0E101A"/>
        </w:rPr>
        <w:t>Institution</w:t>
      </w:r>
    </w:p>
    <w:p w:rsidR="00473763" w:rsidRPr="00473763" w:rsidRDefault="00473763" w:rsidP="00473763">
      <w:pPr>
        <w:pStyle w:val="NormalWeb"/>
        <w:spacing w:before="0" w:beforeAutospacing="0" w:after="0" w:afterAutospacing="0" w:line="480" w:lineRule="auto"/>
        <w:jc w:val="center"/>
        <w:rPr>
          <w:color w:val="0E101A"/>
        </w:rPr>
      </w:pPr>
      <w:r w:rsidRPr="00473763">
        <w:rPr>
          <w:color w:val="0E101A"/>
        </w:rPr>
        <w:t>Date</w:t>
      </w: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ind w:firstLine="720"/>
        <w:rPr>
          <w:color w:val="0E101A"/>
        </w:rPr>
      </w:pPr>
    </w:p>
    <w:p w:rsidR="00473763" w:rsidRPr="00473763" w:rsidRDefault="00473763" w:rsidP="00473763">
      <w:pPr>
        <w:pStyle w:val="NormalWeb"/>
        <w:spacing w:before="0" w:beforeAutospacing="0" w:after="0" w:afterAutospacing="0" w:line="480" w:lineRule="auto"/>
        <w:jc w:val="center"/>
        <w:rPr>
          <w:color w:val="0E101A"/>
        </w:rPr>
      </w:pPr>
      <w:r w:rsidRPr="00473763">
        <w:rPr>
          <w:color w:val="0E101A"/>
        </w:rPr>
        <w:lastRenderedPageBreak/>
        <w:t>Report on Research Paper</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The selected article for analysis is “Predictors of delayed care-seeking for tuberculosis in southern India: an observational study.” (Van Ness et al., 2017). The research was conducted by a couple of investigators who included; Sarah E. Van Ness, Ankit Chandra, Sonali Sarkar, Jane Pleskunas, Jerrold J. Ellner, Gautam Roy, Subitha</w:t>
      </w:r>
      <w:r w:rsidR="00557D05">
        <w:rPr>
          <w:color w:val="0E101A"/>
        </w:rPr>
        <w:t xml:space="preserve"> </w:t>
      </w:r>
      <w:r w:rsidRPr="00473763">
        <w:rPr>
          <w:color w:val="0E101A"/>
        </w:rPr>
        <w:t>Lakshminarayanan, SwaroopSahu, C. Robert Horsburgh Jr, Helen E. Jenkins and Natasha S. Hochberg. The study</w:t>
      </w:r>
      <w:r w:rsidR="00D00B76">
        <w:rPr>
          <w:color w:val="0E101A"/>
        </w:rPr>
        <w:t xml:space="preserve"> was observational and was published in</w:t>
      </w:r>
      <w:r w:rsidRPr="00473763">
        <w:rPr>
          <w:color w:val="0E101A"/>
        </w:rPr>
        <w:t xml:space="preserve"> a journal published by BioMed Central and was published on 15 August 2017.</w:t>
      </w: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t>What is the research question that the investigators are trying to answer? </w:t>
      </w:r>
    </w:p>
    <w:p w:rsidR="00473763" w:rsidRPr="00473763" w:rsidRDefault="00473763" w:rsidP="00473763">
      <w:pPr>
        <w:pStyle w:val="NormalWeb"/>
        <w:spacing w:before="0" w:beforeAutospacing="0" w:after="0" w:afterAutospacing="0" w:line="480" w:lineRule="auto"/>
        <w:ind w:left="720"/>
        <w:rPr>
          <w:color w:val="0E101A"/>
        </w:rPr>
      </w:pPr>
      <w:r w:rsidRPr="00473763">
        <w:rPr>
          <w:color w:val="0E101A"/>
        </w:rPr>
        <w:t>What factors are associated with delays in seeking care for Tuberculosis (TB) in Southern India?</w:t>
      </w: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t>What are the answers to the research question? </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The factors associated with the delay in seeking the care of TB in Southern part of India include the alcohol consumption among the population. Some of the Indian</w:t>
      </w:r>
      <w:r w:rsidR="00D00B76">
        <w:rPr>
          <w:color w:val="0E101A"/>
        </w:rPr>
        <w:t>s</w:t>
      </w:r>
      <w:r w:rsidRPr="00473763">
        <w:rPr>
          <w:color w:val="0E101A"/>
        </w:rPr>
        <w:t xml:space="preserve"> is involved in risky alcohol consumption to and extend of forgetting their health care conditions. This makes them postpone the time for accessing care and thus leading to the dominance of TB in a larger group of individuals. 95% of the risky alcohol drinkers in India are male, and this subject</w:t>
      </w:r>
      <w:r w:rsidR="00D00B76">
        <w:rPr>
          <w:color w:val="0E101A"/>
        </w:rPr>
        <w:t>s</w:t>
      </w:r>
      <w:r w:rsidRPr="00473763">
        <w:rPr>
          <w:color w:val="0E101A"/>
        </w:rPr>
        <w:t xml:space="preserve"> their families to intense suffering (Van Ness et al., 2017). The rate of transmission of the TB among the dangerous alcohol takers i</w:t>
      </w:r>
      <w:r w:rsidR="00D00B76">
        <w:rPr>
          <w:color w:val="0E101A"/>
        </w:rPr>
        <w:t>ncreases since most of them do</w:t>
      </w:r>
      <w:r w:rsidRPr="00473763">
        <w:rPr>
          <w:color w:val="0E101A"/>
        </w:rPr>
        <w:t xml:space="preserve"> not even know that TB is highly contagious, especially through a cough or how the TB is curable. As well, higher income was found to be a risk factor for delaying the care for TB. The top income earners tend to believe that the healthcare services offered in local clinics do not match their anticipated quality and thus delay seeking medical attention (Van Ness et al., 2017).</w:t>
      </w:r>
    </w:p>
    <w:p w:rsidR="00473763" w:rsidRDefault="00473763" w:rsidP="00473763">
      <w:pPr>
        <w:pStyle w:val="NormalWeb"/>
        <w:spacing w:before="0" w:beforeAutospacing="0" w:after="0" w:afterAutospacing="0" w:line="480" w:lineRule="auto"/>
        <w:rPr>
          <w:rStyle w:val="Emphasis"/>
          <w:b/>
          <w:bCs/>
          <w:color w:val="0E101A"/>
        </w:rPr>
      </w:pP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lastRenderedPageBreak/>
        <w:t>What were the methods they used to collect data?</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 xml:space="preserve">The researchers utilized Regional Prospective Observation Research for TB (RePORT) study. </w:t>
      </w:r>
      <w:r w:rsidR="00D00B76">
        <w:rPr>
          <w:color w:val="0E101A"/>
        </w:rPr>
        <w:t>Th</w:t>
      </w:r>
      <w:r w:rsidRPr="00473763">
        <w:rPr>
          <w:color w:val="0E101A"/>
        </w:rPr>
        <w:t>e s</w:t>
      </w:r>
      <w:r w:rsidR="00D00B76">
        <w:rPr>
          <w:color w:val="0E101A"/>
        </w:rPr>
        <w:t>elected sample population was</w:t>
      </w:r>
      <w:r w:rsidRPr="00473763">
        <w:rPr>
          <w:color w:val="0E101A"/>
        </w:rPr>
        <w:t xml:space="preserve"> subjected to designated microscopy center, and other well equipped medical laboratories for testing (Van Ness et al., 2017). The inclusion criteria involved people aged six years and above without a history of TB. On the other hand, the TB patients who had taken more than three medications were regarded unfit for the study and thus excluded. The other group of participants which was considered ineffective for the interview are the ones those who had not planned for progressive medications.</w:t>
      </w: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t>Is the conclusion appropriate for the methods used to collect data?</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The conclusion provided is much appropriate for the method used in data collection. The researchers mentioned that increasing the medication rates for TB victims is essential. However, for this to be achieved, the factors causing a delay in caring for the patients need to be addressed, and solutions for the problems discovered. This implies that alcohol consumption will need caution on the possibility of contracting TB from the gathering, and this will motivate then to seek clinical intervention. </w:t>
      </w: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t>To what population do the conclusions apply?</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The conclusion directly reflects on the careless alcohol consumers who give little or no attention to their health conditions and thus end up contracting TB. Besides, the conclusion includes all the stakeholders in TB control programs including the WHO to make significant measures for improving the health conditions for TB patients in Southern India (Van Ness et al., 2017).</w:t>
      </w:r>
    </w:p>
    <w:p w:rsidR="00473763" w:rsidRDefault="00473763" w:rsidP="00473763">
      <w:pPr>
        <w:pStyle w:val="NormalWeb"/>
        <w:spacing w:before="0" w:beforeAutospacing="0" w:after="0" w:afterAutospacing="0" w:line="480" w:lineRule="auto"/>
        <w:rPr>
          <w:rStyle w:val="Emphasis"/>
          <w:b/>
          <w:bCs/>
          <w:color w:val="0E101A"/>
        </w:rPr>
      </w:pPr>
    </w:p>
    <w:p w:rsidR="00473763" w:rsidRDefault="00473763" w:rsidP="00473763">
      <w:pPr>
        <w:pStyle w:val="NormalWeb"/>
        <w:spacing w:before="0" w:beforeAutospacing="0" w:after="0" w:afterAutospacing="0" w:line="480" w:lineRule="auto"/>
        <w:rPr>
          <w:rStyle w:val="Emphasis"/>
          <w:b/>
          <w:bCs/>
          <w:color w:val="0E101A"/>
        </w:rPr>
      </w:pP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lastRenderedPageBreak/>
        <w:t>Have the results been replicated in another article?</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Several</w:t>
      </w:r>
      <w:r w:rsidR="00D00B76">
        <w:rPr>
          <w:color w:val="0E101A"/>
        </w:rPr>
        <w:t xml:space="preserve"> researchers have been conducted</w:t>
      </w:r>
      <w:r w:rsidRPr="00473763">
        <w:rPr>
          <w:color w:val="0E101A"/>
        </w:rPr>
        <w:t xml:space="preserve"> on the risk factors causing a delay in TB care and alcohol consumpti</w:t>
      </w:r>
      <w:r w:rsidR="00D00B76">
        <w:rPr>
          <w:color w:val="0E101A"/>
        </w:rPr>
        <w:t xml:space="preserve">on, as well as health literacy and these </w:t>
      </w:r>
      <w:r w:rsidRPr="00473763">
        <w:rPr>
          <w:color w:val="0E101A"/>
        </w:rPr>
        <w:t>were the prevalent factors. This implies that similar results have been realized by other researchers (Pai, Daftary, &amp;Satyanarayana, 2016).</w:t>
      </w:r>
    </w:p>
    <w:p w:rsidR="00473763" w:rsidRPr="00473763" w:rsidRDefault="00473763" w:rsidP="00473763">
      <w:pPr>
        <w:pStyle w:val="NormalWeb"/>
        <w:spacing w:before="0" w:beforeAutospacing="0" w:after="0" w:afterAutospacing="0" w:line="480" w:lineRule="auto"/>
        <w:rPr>
          <w:color w:val="0E101A"/>
        </w:rPr>
      </w:pPr>
      <w:r w:rsidRPr="00473763">
        <w:rPr>
          <w:rStyle w:val="Emphasis"/>
          <w:b/>
          <w:bCs/>
          <w:color w:val="0E101A"/>
        </w:rPr>
        <w:t>Are the results consistent with what other researchers have suggested?</w:t>
      </w:r>
    </w:p>
    <w:p w:rsidR="00473763" w:rsidRPr="00473763" w:rsidRDefault="00473763" w:rsidP="00473763">
      <w:pPr>
        <w:pStyle w:val="NormalWeb"/>
        <w:spacing w:before="0" w:beforeAutospacing="0" w:after="0" w:afterAutospacing="0" w:line="480" w:lineRule="auto"/>
        <w:ind w:firstLine="720"/>
        <w:rPr>
          <w:color w:val="0E101A"/>
        </w:rPr>
      </w:pPr>
      <w:r w:rsidRPr="00473763">
        <w:rPr>
          <w:color w:val="0E101A"/>
        </w:rPr>
        <w:t>Yes</w:t>
      </w:r>
      <w:r w:rsidR="00D00B76">
        <w:rPr>
          <w:color w:val="0E101A"/>
        </w:rPr>
        <w:t>. The results of this study are consisted with</w:t>
      </w:r>
      <w:r w:rsidRPr="00473763">
        <w:rPr>
          <w:color w:val="0E101A"/>
        </w:rPr>
        <w:t xml:space="preserve"> previously conducted studies. Therefore, the result of this study has been proved effective in improving health care conditions by</w:t>
      </w:r>
      <w:r>
        <w:rPr>
          <w:color w:val="0E101A"/>
        </w:rPr>
        <w:t xml:space="preserve"> curbing the spread of TB </w:t>
      </w:r>
      <w:r w:rsidRPr="00473763">
        <w:rPr>
          <w:color w:val="0E101A"/>
        </w:rPr>
        <w:t>in India and other parts of the world. </w:t>
      </w: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473763" w:rsidRDefault="00473763" w:rsidP="00473763">
      <w:pPr>
        <w:pStyle w:val="NormalWeb"/>
        <w:spacing w:before="0" w:beforeAutospacing="0" w:after="0" w:afterAutospacing="0" w:line="480" w:lineRule="auto"/>
        <w:rPr>
          <w:color w:val="0E101A"/>
        </w:rPr>
      </w:pPr>
    </w:p>
    <w:p w:rsidR="00305EBE" w:rsidRPr="00473763" w:rsidRDefault="00305EBE" w:rsidP="00473763">
      <w:pPr>
        <w:pStyle w:val="NormalWeb"/>
        <w:spacing w:before="0" w:beforeAutospacing="0" w:after="0" w:afterAutospacing="0" w:line="480" w:lineRule="auto"/>
        <w:jc w:val="center"/>
        <w:rPr>
          <w:color w:val="0E101A"/>
        </w:rPr>
      </w:pPr>
      <w:r w:rsidRPr="00473763">
        <w:rPr>
          <w:color w:val="0E101A"/>
        </w:rPr>
        <w:lastRenderedPageBreak/>
        <w:t>References</w:t>
      </w:r>
    </w:p>
    <w:p w:rsidR="00473763" w:rsidRPr="00473763" w:rsidRDefault="00473763" w:rsidP="00473763">
      <w:pPr>
        <w:pStyle w:val="NormalWeb"/>
        <w:spacing w:before="0" w:beforeAutospacing="0" w:after="0" w:afterAutospacing="0" w:line="480" w:lineRule="auto"/>
        <w:ind w:left="720" w:hanging="720"/>
        <w:rPr>
          <w:color w:val="0E101A"/>
        </w:rPr>
      </w:pPr>
      <w:r w:rsidRPr="00473763">
        <w:rPr>
          <w:color w:val="222222"/>
          <w:shd w:val="clear" w:color="auto" w:fill="FFFFFF"/>
        </w:rPr>
        <w:t>Pai, M., Daftary, A., &amp;Satyanarayana, S. (2016). TB control: challenges and opportunities for India. </w:t>
      </w:r>
      <w:r w:rsidRPr="00473763">
        <w:rPr>
          <w:i/>
          <w:iCs/>
          <w:color w:val="222222"/>
          <w:shd w:val="clear" w:color="auto" w:fill="FFFFFF"/>
        </w:rPr>
        <w:t>Transactions of the Royal S</w:t>
      </w:r>
      <w:bookmarkStart w:id="0" w:name="_GoBack"/>
      <w:bookmarkEnd w:id="0"/>
      <w:r w:rsidRPr="00473763">
        <w:rPr>
          <w:i/>
          <w:iCs/>
          <w:color w:val="222222"/>
          <w:shd w:val="clear" w:color="auto" w:fill="FFFFFF"/>
        </w:rPr>
        <w:t>ociety of Tropical Medicine and Hygiene</w:t>
      </w:r>
      <w:r w:rsidRPr="00473763">
        <w:rPr>
          <w:color w:val="222222"/>
          <w:shd w:val="clear" w:color="auto" w:fill="FFFFFF"/>
        </w:rPr>
        <w:t>, </w:t>
      </w:r>
      <w:r w:rsidRPr="00473763">
        <w:rPr>
          <w:i/>
          <w:iCs/>
          <w:color w:val="222222"/>
          <w:shd w:val="clear" w:color="auto" w:fill="FFFFFF"/>
        </w:rPr>
        <w:t>110</w:t>
      </w:r>
      <w:r w:rsidRPr="00473763">
        <w:rPr>
          <w:color w:val="222222"/>
          <w:shd w:val="clear" w:color="auto" w:fill="FFFFFF"/>
        </w:rPr>
        <w:t>(3), 158-160.</w:t>
      </w:r>
    </w:p>
    <w:p w:rsidR="00473763" w:rsidRPr="00473763" w:rsidRDefault="00473763" w:rsidP="00473763">
      <w:pPr>
        <w:pStyle w:val="NormalWeb"/>
        <w:spacing w:before="0" w:beforeAutospacing="0" w:after="0" w:afterAutospacing="0" w:line="480" w:lineRule="auto"/>
        <w:ind w:left="720" w:hanging="720"/>
        <w:rPr>
          <w:color w:val="0E101A"/>
        </w:rPr>
      </w:pPr>
      <w:r w:rsidRPr="00473763">
        <w:rPr>
          <w:color w:val="222222"/>
          <w:shd w:val="clear" w:color="auto" w:fill="FFFFFF"/>
        </w:rPr>
        <w:t>Van Ness, S. E., Chandra, A., Sarkar, S., Pleskunas, J., Ellner, J. J., Roy, G., ... &amp; Hochberg, N. S. (2017). Predictors of delayed care seeking for tuberculosis in southern India: an observational study. </w:t>
      </w:r>
      <w:r w:rsidRPr="00473763">
        <w:rPr>
          <w:i/>
          <w:iCs/>
          <w:color w:val="222222"/>
          <w:shd w:val="clear" w:color="auto" w:fill="FFFFFF"/>
        </w:rPr>
        <w:t>BMC infectious diseases</w:t>
      </w:r>
      <w:r w:rsidRPr="00473763">
        <w:rPr>
          <w:color w:val="222222"/>
          <w:shd w:val="clear" w:color="auto" w:fill="FFFFFF"/>
        </w:rPr>
        <w:t>, </w:t>
      </w:r>
      <w:r w:rsidRPr="00473763">
        <w:rPr>
          <w:i/>
          <w:iCs/>
          <w:color w:val="222222"/>
          <w:shd w:val="clear" w:color="auto" w:fill="FFFFFF"/>
        </w:rPr>
        <w:t>17</w:t>
      </w:r>
      <w:r w:rsidRPr="00473763">
        <w:rPr>
          <w:color w:val="222222"/>
          <w:shd w:val="clear" w:color="auto" w:fill="FFFFFF"/>
        </w:rPr>
        <w:t>(1), 567.</w:t>
      </w:r>
    </w:p>
    <w:p w:rsidR="00614FC3" w:rsidRPr="00473763" w:rsidRDefault="00614FC3" w:rsidP="00473763">
      <w:pPr>
        <w:tabs>
          <w:tab w:val="left" w:pos="2310"/>
        </w:tabs>
        <w:spacing w:line="480" w:lineRule="auto"/>
        <w:ind w:firstLine="720"/>
        <w:rPr>
          <w:rFonts w:ascii="Times New Roman" w:hAnsi="Times New Roman" w:cs="Times New Roman"/>
          <w:sz w:val="24"/>
          <w:szCs w:val="24"/>
        </w:rPr>
      </w:pPr>
    </w:p>
    <w:p w:rsidR="00DB6677" w:rsidRPr="00473763" w:rsidRDefault="00DB6677" w:rsidP="00473763">
      <w:pPr>
        <w:tabs>
          <w:tab w:val="left" w:pos="2310"/>
        </w:tabs>
        <w:spacing w:line="480" w:lineRule="auto"/>
        <w:ind w:firstLine="720"/>
        <w:rPr>
          <w:rFonts w:ascii="Times New Roman" w:hAnsi="Times New Roman" w:cs="Times New Roman"/>
          <w:sz w:val="24"/>
          <w:szCs w:val="24"/>
        </w:rPr>
      </w:pPr>
    </w:p>
    <w:p w:rsidR="00B42613" w:rsidRPr="00473763" w:rsidRDefault="00B42613" w:rsidP="00473763">
      <w:pPr>
        <w:tabs>
          <w:tab w:val="left" w:pos="2310"/>
        </w:tabs>
        <w:spacing w:line="480" w:lineRule="auto"/>
        <w:ind w:firstLine="720"/>
        <w:rPr>
          <w:rFonts w:ascii="Times New Roman" w:hAnsi="Times New Roman" w:cs="Times New Roman"/>
          <w:sz w:val="24"/>
          <w:szCs w:val="24"/>
        </w:rPr>
      </w:pPr>
    </w:p>
    <w:sectPr w:rsidR="00B42613" w:rsidRPr="00473763" w:rsidSect="00B426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DCD" w:rsidRDefault="00CF1DCD" w:rsidP="00B42613">
      <w:pPr>
        <w:spacing w:after="0" w:line="240" w:lineRule="auto"/>
      </w:pPr>
      <w:r>
        <w:separator/>
      </w:r>
    </w:p>
  </w:endnote>
  <w:endnote w:type="continuationSeparator" w:id="1">
    <w:p w:rsidR="00CF1DCD" w:rsidRDefault="00CF1DCD" w:rsidP="00B426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DCD" w:rsidRDefault="00CF1DCD" w:rsidP="00B42613">
      <w:pPr>
        <w:spacing w:after="0" w:line="240" w:lineRule="auto"/>
      </w:pPr>
      <w:r>
        <w:separator/>
      </w:r>
    </w:p>
  </w:footnote>
  <w:footnote w:type="continuationSeparator" w:id="1">
    <w:p w:rsidR="00CF1DCD" w:rsidRDefault="00CF1DCD" w:rsidP="00B426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5930467"/>
      <w:docPartObj>
        <w:docPartGallery w:val="Page Numbers (Top of Page)"/>
        <w:docPartUnique/>
      </w:docPartObj>
    </w:sdtPr>
    <w:sdtEndPr>
      <w:rPr>
        <w:noProof/>
      </w:rPr>
    </w:sdtEndPr>
    <w:sdtContent>
      <w:p w:rsidR="00B42613" w:rsidRPr="00B42613" w:rsidRDefault="00B42613" w:rsidP="00B42613">
        <w:pPr>
          <w:pStyle w:val="Header"/>
          <w:rPr>
            <w:rFonts w:ascii="Times New Roman" w:hAnsi="Times New Roman" w:cs="Times New Roman"/>
            <w:sz w:val="24"/>
            <w:szCs w:val="24"/>
          </w:rPr>
        </w:pPr>
        <w:r w:rsidRPr="00B42613">
          <w:rPr>
            <w:rFonts w:ascii="Times New Roman" w:hAnsi="Times New Roman" w:cs="Times New Roman"/>
            <w:sz w:val="24"/>
            <w:szCs w:val="24"/>
          </w:rPr>
          <w:t>REPORT ON RESEARCH PAPER</w:t>
        </w:r>
        <w:r>
          <w:rPr>
            <w:rFonts w:ascii="Times New Roman" w:hAnsi="Times New Roman" w:cs="Times New Roman"/>
            <w:sz w:val="24"/>
            <w:szCs w:val="24"/>
          </w:rPr>
          <w:tab/>
        </w:r>
        <w:r>
          <w:rPr>
            <w:rFonts w:ascii="Times New Roman" w:hAnsi="Times New Roman" w:cs="Times New Roman"/>
            <w:sz w:val="24"/>
            <w:szCs w:val="24"/>
          </w:rPr>
          <w:tab/>
        </w:r>
        <w:r w:rsidR="00F826C8" w:rsidRPr="00B42613">
          <w:rPr>
            <w:rFonts w:ascii="Times New Roman" w:hAnsi="Times New Roman" w:cs="Times New Roman"/>
            <w:sz w:val="24"/>
            <w:szCs w:val="24"/>
          </w:rPr>
          <w:fldChar w:fldCharType="begin"/>
        </w:r>
        <w:r w:rsidRPr="00B42613">
          <w:rPr>
            <w:rFonts w:ascii="Times New Roman" w:hAnsi="Times New Roman" w:cs="Times New Roman"/>
            <w:sz w:val="24"/>
            <w:szCs w:val="24"/>
          </w:rPr>
          <w:instrText xml:space="preserve"> PAGE   \* MERGEFORMAT </w:instrText>
        </w:r>
        <w:r w:rsidR="00F826C8" w:rsidRPr="00B42613">
          <w:rPr>
            <w:rFonts w:ascii="Times New Roman" w:hAnsi="Times New Roman" w:cs="Times New Roman"/>
            <w:sz w:val="24"/>
            <w:szCs w:val="24"/>
          </w:rPr>
          <w:fldChar w:fldCharType="separate"/>
        </w:r>
        <w:r w:rsidR="00557D05">
          <w:rPr>
            <w:rFonts w:ascii="Times New Roman" w:hAnsi="Times New Roman" w:cs="Times New Roman"/>
            <w:noProof/>
            <w:sz w:val="24"/>
            <w:szCs w:val="24"/>
          </w:rPr>
          <w:t>2</w:t>
        </w:r>
        <w:r w:rsidR="00F826C8" w:rsidRPr="00B42613">
          <w:rPr>
            <w:rFonts w:ascii="Times New Roman" w:hAnsi="Times New Roman" w:cs="Times New Roman"/>
            <w:noProof/>
            <w:sz w:val="24"/>
            <w:szCs w:val="24"/>
          </w:rPr>
          <w:fldChar w:fldCharType="end"/>
        </w:r>
      </w:p>
    </w:sdtContent>
  </w:sdt>
  <w:p w:rsidR="00B42613" w:rsidRPr="00B42613" w:rsidRDefault="00B4261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13" w:rsidRPr="00B33CC6" w:rsidRDefault="00B42613" w:rsidP="00B42613">
    <w:pPr>
      <w:pStyle w:val="Header"/>
      <w:rPr>
        <w:rFonts w:ascii="Times New Roman" w:hAnsi="Times New Roman" w:cs="Times New Roman"/>
        <w:sz w:val="24"/>
        <w:szCs w:val="24"/>
      </w:rPr>
    </w:pPr>
    <w:r w:rsidRPr="00B33CC6">
      <w:rPr>
        <w:rFonts w:ascii="Times New Roman" w:hAnsi="Times New Roman" w:cs="Times New Roman"/>
        <w:sz w:val="24"/>
        <w:szCs w:val="24"/>
      </w:rPr>
      <w:t xml:space="preserve">Running </w:t>
    </w:r>
    <w:r w:rsidR="00557D05" w:rsidRPr="00B33CC6">
      <w:rPr>
        <w:rFonts w:ascii="Times New Roman" w:hAnsi="Times New Roman" w:cs="Times New Roman"/>
        <w:sz w:val="24"/>
        <w:szCs w:val="24"/>
      </w:rPr>
      <w:t>head:</w:t>
    </w:r>
    <w:r w:rsidR="00557D05">
      <w:rPr>
        <w:rFonts w:ascii="Times New Roman" w:hAnsi="Times New Roman" w:cs="Times New Roman"/>
        <w:sz w:val="24"/>
        <w:szCs w:val="24"/>
      </w:rPr>
      <w:t xml:space="preserve"> REPORT</w:t>
    </w:r>
    <w:r>
      <w:rPr>
        <w:rFonts w:ascii="Times New Roman" w:hAnsi="Times New Roman" w:cs="Times New Roman"/>
        <w:sz w:val="24"/>
        <w:szCs w:val="24"/>
      </w:rPr>
      <w:t xml:space="preserve"> ON RESEARCH PAPER</w:t>
    </w:r>
    <w:r w:rsidRPr="00B33CC6">
      <w:rPr>
        <w:rFonts w:ascii="Times New Roman" w:hAnsi="Times New Roman" w:cs="Times New Roman"/>
        <w:sz w:val="24"/>
        <w:szCs w:val="24"/>
      </w:rPr>
      <w:tab/>
      <w:t>1</w:t>
    </w:r>
  </w:p>
  <w:p w:rsidR="00B42613" w:rsidRDefault="00B426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42613"/>
    <w:rsid w:val="000E7390"/>
    <w:rsid w:val="00144B5C"/>
    <w:rsid w:val="00164B80"/>
    <w:rsid w:val="001938B1"/>
    <w:rsid w:val="001D6C8A"/>
    <w:rsid w:val="001E7B49"/>
    <w:rsid w:val="00221187"/>
    <w:rsid w:val="002271FF"/>
    <w:rsid w:val="00273AD8"/>
    <w:rsid w:val="00305EBE"/>
    <w:rsid w:val="00473763"/>
    <w:rsid w:val="004A3637"/>
    <w:rsid w:val="0050757B"/>
    <w:rsid w:val="00557D05"/>
    <w:rsid w:val="005833EB"/>
    <w:rsid w:val="00614FC3"/>
    <w:rsid w:val="00704A80"/>
    <w:rsid w:val="00773078"/>
    <w:rsid w:val="00864606"/>
    <w:rsid w:val="008C469E"/>
    <w:rsid w:val="00B24D68"/>
    <w:rsid w:val="00B42613"/>
    <w:rsid w:val="00B7101C"/>
    <w:rsid w:val="00B92574"/>
    <w:rsid w:val="00C15CDC"/>
    <w:rsid w:val="00C73363"/>
    <w:rsid w:val="00CF1DCD"/>
    <w:rsid w:val="00D00B76"/>
    <w:rsid w:val="00D64171"/>
    <w:rsid w:val="00D771E3"/>
    <w:rsid w:val="00DA22DF"/>
    <w:rsid w:val="00DB6677"/>
    <w:rsid w:val="00F826C8"/>
    <w:rsid w:val="00FB74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613"/>
  </w:style>
  <w:style w:type="paragraph" w:styleId="Footer">
    <w:name w:val="footer"/>
    <w:basedOn w:val="Normal"/>
    <w:link w:val="FooterChar"/>
    <w:uiPriority w:val="99"/>
    <w:unhideWhenUsed/>
    <w:rsid w:val="00B42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613"/>
  </w:style>
  <w:style w:type="paragraph" w:styleId="NormalWeb">
    <w:name w:val="Normal (Web)"/>
    <w:basedOn w:val="Normal"/>
    <w:uiPriority w:val="99"/>
    <w:semiHidden/>
    <w:unhideWhenUsed/>
    <w:rsid w:val="00B426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938B1"/>
    <w:rPr>
      <w:i/>
      <w:iCs/>
    </w:rPr>
  </w:style>
</w:styles>
</file>

<file path=word/webSettings.xml><?xml version="1.0" encoding="utf-8"?>
<w:webSettings xmlns:r="http://schemas.openxmlformats.org/officeDocument/2006/relationships" xmlns:w="http://schemas.openxmlformats.org/wordprocessingml/2006/main">
  <w:divs>
    <w:div w:id="202913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2020-04-07T17:36:00Z</dcterms:created>
  <dcterms:modified xsi:type="dcterms:W3CDTF">2020-04-07T17:36:00Z</dcterms:modified>
</cp:coreProperties>
</file>